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4D9F" w:rsidRDefault="00252736">
      <w:pPr>
        <w:pStyle w:val="normal0"/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COPA SUL DE FLAG FOOTBALL </w:t>
      </w:r>
    </w:p>
    <w:p w:rsidR="00734D9F" w:rsidRDefault="0025273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umo5r9sbcah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REGULAMENTO GERAL</w:t>
      </w:r>
    </w:p>
    <w:p w:rsidR="00734D9F" w:rsidRDefault="00734D9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bookmarkStart w:id="1" w:name="_gjdgxs" w:colFirst="0" w:colLast="0"/>
      <w:bookmarkEnd w:id="1"/>
    </w:p>
    <w:p w:rsidR="00734D9F" w:rsidRDefault="0025273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1 - </w:t>
      </w:r>
      <w:r>
        <w:rPr>
          <w:rFonts w:ascii="Arial" w:eastAsia="Arial" w:hAnsi="Arial" w:cs="Arial"/>
          <w:sz w:val="24"/>
          <w:szCs w:val="24"/>
        </w:rPr>
        <w:t xml:space="preserve"> A Copa Sul de Futebol Americano na modalidade de Flag Football é </w:t>
      </w:r>
      <w:r w:rsidR="00721E60">
        <w:rPr>
          <w:rFonts w:ascii="Arial" w:eastAsia="Arial" w:hAnsi="Arial" w:cs="Arial"/>
          <w:sz w:val="24"/>
          <w:szCs w:val="24"/>
        </w:rPr>
        <w:t>uma competição independente</w:t>
      </w:r>
      <w:r>
        <w:rPr>
          <w:rFonts w:ascii="Arial" w:eastAsia="Arial" w:hAnsi="Arial" w:cs="Arial"/>
          <w:sz w:val="24"/>
          <w:szCs w:val="24"/>
        </w:rPr>
        <w:t xml:space="preserve">, com a participação de equipes dos estados da Região Sul. </w:t>
      </w:r>
      <w:r w:rsidR="00903AA7">
        <w:rPr>
          <w:rFonts w:ascii="Arial" w:eastAsia="Arial" w:hAnsi="Arial" w:cs="Arial"/>
          <w:sz w:val="24"/>
          <w:szCs w:val="24"/>
        </w:rPr>
        <w:t>Em 2022, o evento foi organizando pela equipe do Timbó Rex, que deverá sinalizar o interesse de organizar ou não a competição em 2023.</w:t>
      </w:r>
    </w:p>
    <w:p w:rsidR="00734D9F" w:rsidRDefault="00734D9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34D9F" w:rsidRDefault="00252736" w:rsidP="00903AA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2 </w:t>
      </w:r>
      <w:r w:rsidR="00903AA7"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903AA7">
        <w:rPr>
          <w:rFonts w:ascii="Arial" w:eastAsia="Arial" w:hAnsi="Arial" w:cs="Arial"/>
          <w:sz w:val="24"/>
          <w:szCs w:val="24"/>
        </w:rPr>
        <w:t>Caso a equipe que organizou a última edição não tenha interesse em organizar novamente o torneio, deverá ser criada uma comissão transitória que ajudará na definição da data e de uma sede para competição. Após essas definições, as equipes sedes ficam responsáveis pela organização do torneio.</w:t>
      </w:r>
    </w:p>
    <w:p w:rsidR="00734D9F" w:rsidRDefault="00734D9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34D9F" w:rsidRDefault="0025273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Art. 3 -</w:t>
      </w:r>
      <w:r>
        <w:rPr>
          <w:rFonts w:ascii="Arial" w:eastAsia="Arial" w:hAnsi="Arial" w:cs="Arial"/>
          <w:sz w:val="24"/>
          <w:szCs w:val="24"/>
        </w:rPr>
        <w:t xml:space="preserve"> O campeonato se desenvolverá de acordo com as regras e regulamentos aplicados pelo Livro de Regras Internacionais Flag Footba</w:t>
      </w:r>
      <w:r w:rsidR="00903AA7">
        <w:rPr>
          <w:rFonts w:ascii="Arial" w:eastAsia="Arial" w:hAnsi="Arial" w:cs="Arial"/>
          <w:sz w:val="24"/>
          <w:szCs w:val="24"/>
        </w:rPr>
        <w:t>ll 5x5 2022 da IFAF (versão 2023</w:t>
      </w:r>
      <w:r>
        <w:rPr>
          <w:rFonts w:ascii="Arial" w:eastAsia="Arial" w:hAnsi="Arial" w:cs="Arial"/>
          <w:sz w:val="24"/>
          <w:szCs w:val="24"/>
        </w:rPr>
        <w:t>) ou versão posterior.</w:t>
      </w:r>
    </w:p>
    <w:p w:rsidR="00734D9F" w:rsidRDefault="00734D9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34D9F" w:rsidRDefault="00252736" w:rsidP="00903AA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4 - </w:t>
      </w:r>
      <w:r>
        <w:rPr>
          <w:rFonts w:ascii="Arial" w:eastAsia="Arial" w:hAnsi="Arial" w:cs="Arial"/>
          <w:sz w:val="24"/>
          <w:szCs w:val="24"/>
        </w:rPr>
        <w:t>Cada equipe poderá inscrever até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25 membros </w:t>
      </w:r>
      <w:r>
        <w:rPr>
          <w:rFonts w:ascii="Arial" w:eastAsia="Arial" w:hAnsi="Arial" w:cs="Arial"/>
          <w:sz w:val="24"/>
          <w:szCs w:val="24"/>
        </w:rPr>
        <w:t xml:space="preserve">(atletas e comissão técnica) para participação no campeonato. Poderão ser inscritos atletas, homens e mulheres com idade a partir de 15 anos. </w:t>
      </w:r>
    </w:p>
    <w:p w:rsidR="00734D9F" w:rsidRDefault="00252736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Parágrafo 1 - Em cada partida só poderão ser relacionadas e permanecer na sideline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20 atletas. 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734D9F" w:rsidRDefault="00252736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Parágrafo 2 - Um atleta que não atuou em uma partida, terá possibilidade de ser relacionado em outra, desde que devidamente inscrito anteriormente.</w:t>
      </w:r>
    </w:p>
    <w:p w:rsidR="00734D9F" w:rsidRDefault="00734D9F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34D9F" w:rsidRDefault="00903AA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</w:rPr>
        <w:t>Art. 5</w:t>
      </w:r>
      <w:r w:rsidR="00252736">
        <w:rPr>
          <w:rFonts w:ascii="Arial" w:eastAsia="Arial" w:hAnsi="Arial" w:cs="Arial"/>
          <w:b/>
          <w:sz w:val="24"/>
          <w:szCs w:val="24"/>
        </w:rPr>
        <w:t xml:space="preserve"> - </w:t>
      </w:r>
      <w:r w:rsidR="00252736">
        <w:rPr>
          <w:rFonts w:ascii="Arial" w:eastAsia="Arial" w:hAnsi="Arial" w:cs="Arial"/>
          <w:sz w:val="24"/>
          <w:szCs w:val="24"/>
        </w:rPr>
        <w:t xml:space="preserve">A  Copa Sul de Futebol Americano na modalidade de Flag </w:t>
      </w:r>
      <w:r>
        <w:rPr>
          <w:rFonts w:ascii="Arial" w:eastAsia="Arial" w:hAnsi="Arial" w:cs="Arial"/>
          <w:sz w:val="24"/>
          <w:szCs w:val="24"/>
        </w:rPr>
        <w:t xml:space="preserve">Football em 2023 será disputada em uma única etapa nas modalidades masculina e feminina. </w:t>
      </w:r>
    </w:p>
    <w:p w:rsidR="00734D9F" w:rsidRDefault="0025273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Parágrafo 1 </w:t>
      </w:r>
      <w:r w:rsidR="00903AA7">
        <w:rPr>
          <w:rFonts w:ascii="Arial" w:eastAsia="Arial" w:hAnsi="Arial" w:cs="Arial"/>
          <w:sz w:val="24"/>
          <w:szCs w:val="24"/>
          <w:highlight w:val="white"/>
        </w:rPr>
        <w:t>–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903AA7">
        <w:rPr>
          <w:rFonts w:ascii="Arial" w:eastAsia="Arial" w:hAnsi="Arial" w:cs="Arial"/>
          <w:sz w:val="24"/>
          <w:szCs w:val="24"/>
          <w:highlight w:val="white"/>
        </w:rPr>
        <w:t>O valor da taxa de inscrição será definido com base no número de participantes, sendo preferencialmente, proporcional ao descolamento das equipes para participar da competição.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903AA7">
        <w:rPr>
          <w:rFonts w:ascii="Arial" w:eastAsia="Arial" w:hAnsi="Arial" w:cs="Arial"/>
          <w:sz w:val="24"/>
          <w:szCs w:val="24"/>
          <w:highlight w:val="white"/>
        </w:rPr>
        <w:t>A taxa deve subsidiar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os custos de arbitragem, hidratação, estrutura de campo, serviço de  filmagem e atendimento médico de emergência.</w:t>
      </w:r>
      <w:r>
        <w:rPr>
          <w:rFonts w:ascii="Arial" w:eastAsia="Arial" w:hAnsi="Arial" w:cs="Arial"/>
          <w:sz w:val="24"/>
          <w:szCs w:val="24"/>
          <w:highlight w:val="yellow"/>
        </w:rPr>
        <w:t xml:space="preserve"> </w:t>
      </w:r>
    </w:p>
    <w:p w:rsidR="00734D9F" w:rsidRDefault="0025273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Parágrafo 2 - O deslocamento e estadia deverão ser custeados pelas equipes participantes. A equipe organizadora ficará responsável por indicar locais de estadia, gratuitos ou com preços acessíveis até </w:t>
      </w:r>
      <w:r w:rsidR="00903AA7">
        <w:rPr>
          <w:rFonts w:ascii="Arial" w:eastAsia="Arial" w:hAnsi="Arial" w:cs="Arial"/>
          <w:sz w:val="24"/>
          <w:szCs w:val="24"/>
          <w:highlight w:val="white"/>
        </w:rPr>
        <w:t>uma semana antes do campeonato.</w:t>
      </w:r>
      <w:r w:rsidR="00903AA7">
        <w:rPr>
          <w:rFonts w:ascii="Arial" w:eastAsia="Arial" w:hAnsi="Arial" w:cs="Arial"/>
          <w:sz w:val="24"/>
          <w:szCs w:val="24"/>
          <w:highlight w:val="yellow"/>
        </w:rPr>
        <w:t xml:space="preserve"> </w:t>
      </w:r>
    </w:p>
    <w:p w:rsidR="00734D9F" w:rsidRDefault="0025273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Parágrafo 3 - A taxa de inscrição poderá ser dividida em até duas parcelas</w:t>
      </w:r>
      <w:r w:rsidR="00903AA7">
        <w:rPr>
          <w:rFonts w:ascii="Arial" w:eastAsia="Arial" w:hAnsi="Arial" w:cs="Arial"/>
          <w:sz w:val="24"/>
          <w:szCs w:val="24"/>
          <w:highlight w:val="white"/>
        </w:rPr>
        <w:t>.</w:t>
      </w:r>
    </w:p>
    <w:p w:rsidR="00734D9F" w:rsidRDefault="0025273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Parágrafo </w:t>
      </w:r>
      <w:r w:rsidR="00903AA7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: Se eventualmente forem necessários recursos adicionais estes serão rateados pelas equipes, com aprovação das mesmas. </w:t>
      </w:r>
    </w:p>
    <w:p w:rsidR="003C76D2" w:rsidRDefault="003C76D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C76D2" w:rsidRDefault="0005182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6 - </w:t>
      </w:r>
      <w:r w:rsidRPr="00FC3939">
        <w:rPr>
          <w:rFonts w:ascii="Arial" w:eastAsia="Arial" w:hAnsi="Arial" w:cs="Arial"/>
          <w:sz w:val="24"/>
          <w:szCs w:val="24"/>
        </w:rPr>
        <w:t>É obrigatória a filmagem dos jogos por UMA câmera localizada uma altura mínima de 3m (três metros) do chão, para a cinegrafista fixa na lateral do campo. A qualidade da imagem deve ser, no mínimo HD, com resolução  de 1280x720 (disponível na maioria dos celulares) para filmagem. É obrigatório que sejam filmados os anúncios de faltas dos jogos.</w:t>
      </w:r>
      <w:r w:rsidR="00FC3939">
        <w:rPr>
          <w:rFonts w:ascii="Arial" w:eastAsia="Arial" w:hAnsi="Arial" w:cs="Arial"/>
          <w:sz w:val="24"/>
          <w:szCs w:val="24"/>
        </w:rPr>
        <w:t xml:space="preserve"> A transmissão dos jogos é opcional e seus custos deverão ser aprovados pelas equipes participantes.</w:t>
      </w:r>
    </w:p>
    <w:p w:rsidR="00FC3939" w:rsidRDefault="00FC393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C3939" w:rsidRPr="000556E7" w:rsidRDefault="005E696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Ar. 7 - </w:t>
      </w:r>
      <w:r w:rsidRPr="000556E7">
        <w:rPr>
          <w:rFonts w:ascii="Arial" w:eastAsia="Arial" w:hAnsi="Arial" w:cs="Arial"/>
          <w:sz w:val="24"/>
          <w:szCs w:val="24"/>
        </w:rPr>
        <w:t>Seja no alojamento ou no local de competição, a sede deve proporcionar chuveiros quentes para os atletas após os dias de competição.</w:t>
      </w:r>
    </w:p>
    <w:p w:rsidR="00734D9F" w:rsidRPr="00FC3939" w:rsidRDefault="00734D9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34D9F" w:rsidRDefault="0025273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Art. 8</w:t>
      </w:r>
      <w:r>
        <w:rPr>
          <w:rFonts w:ascii="Arial" w:eastAsia="Arial" w:hAnsi="Arial" w:cs="Arial"/>
          <w:sz w:val="24"/>
          <w:szCs w:val="24"/>
        </w:rPr>
        <w:t xml:space="preserve"> - Cada partida terá o tempo estimado de 1</w:t>
      </w:r>
      <w:r w:rsidR="00903AA7">
        <w:rPr>
          <w:rFonts w:ascii="Arial" w:eastAsia="Arial" w:hAnsi="Arial" w:cs="Arial"/>
          <w:sz w:val="24"/>
          <w:szCs w:val="24"/>
        </w:rPr>
        <w:t>h15</w:t>
      </w:r>
      <w:r>
        <w:rPr>
          <w:rFonts w:ascii="Arial" w:eastAsia="Arial" w:hAnsi="Arial" w:cs="Arial"/>
          <w:sz w:val="24"/>
          <w:szCs w:val="24"/>
        </w:rPr>
        <w:t xml:space="preserve"> hora  de </w:t>
      </w:r>
      <w:r w:rsidR="000556E7">
        <w:rPr>
          <w:rFonts w:ascii="Arial" w:eastAsia="Arial" w:hAnsi="Arial" w:cs="Arial"/>
          <w:sz w:val="24"/>
          <w:szCs w:val="24"/>
        </w:rPr>
        <w:t xml:space="preserve">duração. </w:t>
      </w:r>
      <w:r>
        <w:rPr>
          <w:rFonts w:ascii="Arial" w:eastAsia="Arial" w:hAnsi="Arial" w:cs="Arial"/>
          <w:sz w:val="24"/>
          <w:szCs w:val="24"/>
        </w:rPr>
        <w:t>Tendo em vista a necessidade do cumprimento de horários, é impreterível que não ocorram atrasos sistemáticos, culminando em penalidades para as equipes infratoras</w:t>
      </w:r>
      <w:r w:rsidR="00903AA7">
        <w:rPr>
          <w:rFonts w:ascii="Arial" w:eastAsia="Arial" w:hAnsi="Arial" w:cs="Arial"/>
          <w:sz w:val="24"/>
          <w:szCs w:val="24"/>
        </w:rPr>
        <w:t>.</w:t>
      </w:r>
    </w:p>
    <w:p w:rsidR="00734D9F" w:rsidRDefault="00734D9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34D9F" w:rsidRDefault="00252736" w:rsidP="00903AA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Art. 9 </w:t>
      </w:r>
      <w:r w:rsidR="00903AA7">
        <w:rPr>
          <w:rFonts w:ascii="Arial" w:eastAsia="Arial" w:hAnsi="Arial" w:cs="Arial"/>
          <w:sz w:val="24"/>
          <w:szCs w:val="24"/>
          <w:highlight w:val="white"/>
        </w:rPr>
        <w:t>–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903AA7">
        <w:rPr>
          <w:rFonts w:ascii="Arial" w:eastAsia="Arial" w:hAnsi="Arial" w:cs="Arial"/>
          <w:sz w:val="24"/>
          <w:szCs w:val="24"/>
          <w:highlight w:val="white"/>
        </w:rPr>
        <w:t>O formato do campeonato será definido conforme congresso técnico a ser realizado 20 dias antes do campeonato. Nesta data, os chaveamentos da competição também já deverão ser conhecidos.</w:t>
      </w:r>
    </w:p>
    <w:p w:rsidR="00903AA7" w:rsidRPr="00903AA7" w:rsidRDefault="00903AA7" w:rsidP="00903AA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734D9F" w:rsidRDefault="00252736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</w:t>
      </w:r>
      <w:r w:rsidR="00903AA7">
        <w:rPr>
          <w:rFonts w:ascii="Arial" w:eastAsia="Arial" w:hAnsi="Arial" w:cs="Arial"/>
          <w:b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Cabe a organização do torneio local prover a logística de documentação para a equipe de arbitragem, assim como a transcrição dos dados para apuração e arquivo.</w:t>
      </w:r>
    </w:p>
    <w:p w:rsidR="00734D9F" w:rsidRDefault="00734D9F">
      <w:pPr>
        <w:pStyle w:val="normal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34D9F" w:rsidRDefault="00903AA7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Art. 11</w:t>
      </w:r>
      <w:r w:rsidR="00252736">
        <w:rPr>
          <w:rFonts w:ascii="Arial" w:eastAsia="Arial" w:hAnsi="Arial" w:cs="Arial"/>
          <w:b/>
          <w:sz w:val="24"/>
          <w:szCs w:val="24"/>
        </w:rPr>
        <w:t xml:space="preserve"> - </w:t>
      </w:r>
      <w:r w:rsidR="00252736">
        <w:rPr>
          <w:rFonts w:ascii="Arial" w:eastAsia="Arial" w:hAnsi="Arial" w:cs="Arial"/>
          <w:sz w:val="24"/>
          <w:szCs w:val="24"/>
        </w:rPr>
        <w:t>Cada equipe poderá utilizar bolas próprias desde que sejam bolas oficiais e estejam aferidas e autorizadas pela arbitragem.</w:t>
      </w:r>
    </w:p>
    <w:p w:rsidR="00734D9F" w:rsidRDefault="00734D9F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34D9F" w:rsidRDefault="00903AA7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Art. 12</w:t>
      </w:r>
      <w:r w:rsidR="00252736">
        <w:rPr>
          <w:rFonts w:ascii="Arial" w:eastAsia="Arial" w:hAnsi="Arial" w:cs="Arial"/>
          <w:b/>
          <w:sz w:val="24"/>
          <w:szCs w:val="24"/>
        </w:rPr>
        <w:t xml:space="preserve"> </w:t>
      </w:r>
      <w:r w:rsidR="00252736">
        <w:rPr>
          <w:rFonts w:ascii="Arial" w:eastAsia="Arial" w:hAnsi="Arial" w:cs="Arial"/>
          <w:sz w:val="24"/>
          <w:szCs w:val="24"/>
        </w:rPr>
        <w:t>- Só serão permitidas flags oficiais, modelo pop up em cores que se diferenciam do uniforme.</w:t>
      </w:r>
    </w:p>
    <w:p w:rsidR="00734D9F" w:rsidRDefault="00734D9F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34D9F" w:rsidRDefault="00252736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Art. 1</w:t>
      </w:r>
      <w:r w:rsidR="00903AA7">
        <w:rPr>
          <w:rFonts w:ascii="Arial" w:eastAsia="Arial" w:hAnsi="Arial" w:cs="Arial"/>
          <w:b/>
          <w:sz w:val="24"/>
          <w:szCs w:val="24"/>
          <w:highlight w:val="white"/>
        </w:rPr>
        <w:t>3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- As equipes deverão se apresentar para a partida com no mínimo 30 minutos de antecedência. Em caso de atrasos deverá ser aplicado a equipe infratora a penalidade de multa </w:t>
      </w:r>
      <w:r w:rsidR="00AA01BA">
        <w:rPr>
          <w:rFonts w:ascii="Arial" w:eastAsia="Arial" w:hAnsi="Arial" w:cs="Arial"/>
          <w:sz w:val="24"/>
          <w:szCs w:val="24"/>
          <w:highlight w:val="white"/>
        </w:rPr>
        <w:t>com valor a ser definido.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:rsidR="00734D9F" w:rsidRDefault="00252736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Parágrafo 1 - Caso a equipe não se apresente para o jogo transcorrido 30 minutos do horário estipulado sem justificativa plausível poderá ser decretado WO em desfavor da equipe infratora. </w:t>
      </w:r>
    </w:p>
    <w:p w:rsidR="00734D9F" w:rsidRDefault="00252736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Parágrafo 2 -  A falta em mais de um jogo na etapa acarreta em punição cumulativa a quantidade de ausências.  </w:t>
      </w:r>
    </w:p>
    <w:p w:rsidR="00734D9F" w:rsidRDefault="00734D9F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734D9F" w:rsidRDefault="00903AA7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Art. 14</w:t>
      </w:r>
      <w:r w:rsidR="00252736">
        <w:rPr>
          <w:rFonts w:ascii="Arial" w:eastAsia="Arial" w:hAnsi="Arial" w:cs="Arial"/>
          <w:b/>
          <w:sz w:val="24"/>
          <w:szCs w:val="24"/>
          <w:highlight w:val="white"/>
        </w:rPr>
        <w:t xml:space="preserve"> - </w:t>
      </w:r>
      <w:r w:rsidR="00252736">
        <w:rPr>
          <w:rFonts w:ascii="Arial" w:eastAsia="Arial" w:hAnsi="Arial" w:cs="Arial"/>
          <w:sz w:val="24"/>
          <w:szCs w:val="24"/>
          <w:highlight w:val="white"/>
        </w:rPr>
        <w:t xml:space="preserve">Para todos os casos que forem considerados WO será adotado o valor de </w:t>
      </w:r>
      <w:r>
        <w:rPr>
          <w:rFonts w:ascii="Arial" w:eastAsia="Arial" w:hAnsi="Arial" w:cs="Arial"/>
          <w:sz w:val="24"/>
          <w:szCs w:val="24"/>
          <w:highlight w:val="white"/>
        </w:rPr>
        <w:t>35</w:t>
      </w:r>
      <w:r w:rsidR="00252736">
        <w:rPr>
          <w:rFonts w:ascii="Arial" w:eastAsia="Arial" w:hAnsi="Arial" w:cs="Arial"/>
          <w:sz w:val="24"/>
          <w:szCs w:val="24"/>
          <w:highlight w:val="white"/>
        </w:rPr>
        <w:t xml:space="preserve"> a 00 contra a equipe infratora. </w:t>
      </w:r>
    </w:p>
    <w:p w:rsidR="00734D9F" w:rsidRDefault="00734D9F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734D9F" w:rsidRDefault="00903AA7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Art. 15</w:t>
      </w:r>
      <w:r w:rsidR="00252736"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  <w:r w:rsidR="00252736">
        <w:rPr>
          <w:rFonts w:ascii="Arial" w:eastAsia="Arial" w:hAnsi="Arial" w:cs="Arial"/>
          <w:sz w:val="24"/>
          <w:szCs w:val="24"/>
          <w:highlight w:val="white"/>
        </w:rPr>
        <w:t xml:space="preserve">- A equipe considerada mandante da partida (descrita na primeira coluna da tabela oficial de jogos) tem a precedência para escolha da cor do uniforme que irá utilizar. Contudo, se a mesma não for utilizar o uniforme principal deverá informar com a antecedência de  30 minutos a equipe adversária e equipe de arbitragem.  </w:t>
      </w:r>
    </w:p>
    <w:p w:rsidR="00734D9F" w:rsidRDefault="00734D9F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34D9F" w:rsidRDefault="00903AA7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Art. 16</w:t>
      </w:r>
      <w:r w:rsidR="00252736">
        <w:rPr>
          <w:rFonts w:ascii="Arial" w:eastAsia="Arial" w:hAnsi="Arial" w:cs="Arial"/>
          <w:b/>
          <w:sz w:val="24"/>
          <w:szCs w:val="24"/>
        </w:rPr>
        <w:t xml:space="preserve"> -</w:t>
      </w:r>
      <w:r w:rsidR="00252736">
        <w:rPr>
          <w:rFonts w:ascii="Arial" w:eastAsia="Arial" w:hAnsi="Arial" w:cs="Arial"/>
          <w:sz w:val="24"/>
          <w:szCs w:val="24"/>
        </w:rPr>
        <w:t xml:space="preserve"> Cabe à equipe organizadora providenciar a premiação referente aos agraciados do certame.</w:t>
      </w:r>
    </w:p>
    <w:p w:rsidR="00734D9F" w:rsidRDefault="00252736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Parágrafo 1 - Serão concedidos os seguintes prêmios:</w:t>
      </w:r>
    </w:p>
    <w:p w:rsidR="00734D9F" w:rsidRDefault="00252736">
      <w:pPr>
        <w:pStyle w:val="normal0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Campeão - Troféu, medalhas e direito a usar o patch de campeão da Copa Sul de Flag, até que seja proclamado o próximo campeão </w:t>
      </w:r>
    </w:p>
    <w:p w:rsidR="00734D9F" w:rsidRDefault="00252736">
      <w:pPr>
        <w:pStyle w:val="normal0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Vice-campeão - Troféu e medalhas </w:t>
      </w:r>
    </w:p>
    <w:p w:rsidR="00734D9F" w:rsidRDefault="00252736">
      <w:pPr>
        <w:pStyle w:val="normal0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Terceiro Lugar - Troféu e medalhas (em caso de oito ou mais equipes)</w:t>
      </w:r>
    </w:p>
    <w:p w:rsidR="00734D9F" w:rsidRDefault="00252736">
      <w:pPr>
        <w:pStyle w:val="normal0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MVP de ataque - concedida ao atleta destaque ofensivo do campeonato</w:t>
      </w:r>
    </w:p>
    <w:p w:rsidR="00734D9F" w:rsidRDefault="00252736">
      <w:pPr>
        <w:pStyle w:val="normal0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MVP de defesa - concedida ao atleta destaque defensivo do campeonato</w:t>
      </w:r>
    </w:p>
    <w:p w:rsidR="00734D9F" w:rsidRDefault="00252736">
      <w:pPr>
        <w:pStyle w:val="normal0"/>
        <w:numPr>
          <w:ilvl w:val="0"/>
          <w:numId w:val="4"/>
        </w:numPr>
        <w:spacing w:after="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lastRenderedPageBreak/>
        <w:t>MVP do campeonato - concedida ao atleta destaque do campeonato</w:t>
      </w:r>
    </w:p>
    <w:p w:rsidR="00734D9F" w:rsidRPr="00903AA7" w:rsidRDefault="00903AA7" w:rsidP="00903AA7">
      <w:pPr>
        <w:pStyle w:val="normal0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03AA7">
        <w:rPr>
          <w:rFonts w:ascii="Arial" w:eastAsia="Arial" w:hAnsi="Arial" w:cs="Arial"/>
          <w:sz w:val="24"/>
          <w:szCs w:val="24"/>
        </w:rPr>
        <w:t>Revelação</w:t>
      </w:r>
      <w:r w:rsidR="00252736" w:rsidRPr="00903AA7">
        <w:rPr>
          <w:rFonts w:ascii="Arial" w:eastAsia="Arial" w:hAnsi="Arial" w:cs="Arial"/>
          <w:sz w:val="24"/>
          <w:szCs w:val="24"/>
        </w:rPr>
        <w:t xml:space="preserve"> - c</w:t>
      </w:r>
      <w:r>
        <w:rPr>
          <w:rFonts w:ascii="Arial" w:eastAsia="Arial" w:hAnsi="Arial" w:cs="Arial"/>
          <w:sz w:val="24"/>
          <w:szCs w:val="24"/>
        </w:rPr>
        <w:t>oncedida ao atleta destaque que está disputando o torneio pela primeira vez.</w:t>
      </w:r>
      <w:r>
        <w:rPr>
          <w:rFonts w:ascii="Arial" w:eastAsia="Arial" w:hAnsi="Arial" w:cs="Arial"/>
          <w:sz w:val="24"/>
          <w:szCs w:val="24"/>
        </w:rPr>
        <w:br/>
      </w:r>
    </w:p>
    <w:p w:rsidR="00734D9F" w:rsidRDefault="00252736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Parágrafo 2 - Serão concedidas o total de 25 medalhas para as equipes a quem de direito, devendo estas serem distribuídas aos atletas, comissão técnica, diretoria, staffs ou a seu critério. </w:t>
      </w:r>
    </w:p>
    <w:p w:rsidR="00734D9F" w:rsidRDefault="00252736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Parágrafo 3 - Para a premiação dos atletas destaque MVP de ataque e MVP de defesa o Head Coach ou capitão da equipe deverá indicar na súmula ao final de cada partida os seguintes votos:</w:t>
      </w:r>
    </w:p>
    <w:p w:rsidR="00734D9F" w:rsidRDefault="00252736">
      <w:pPr>
        <w:pStyle w:val="normal0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destaque ofensivo para uma atleta da equipe adversária </w:t>
      </w:r>
    </w:p>
    <w:p w:rsidR="00734D9F" w:rsidRDefault="00252736">
      <w:pPr>
        <w:pStyle w:val="normal0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destaque defensivo para uma atleta da equipe adversária </w:t>
      </w:r>
    </w:p>
    <w:p w:rsidR="00734D9F" w:rsidRDefault="00252736">
      <w:pPr>
        <w:pStyle w:val="normal0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destaque ofensivo para uma atleta da sua equipe </w:t>
      </w:r>
    </w:p>
    <w:p w:rsidR="00734D9F" w:rsidRDefault="00252736">
      <w:pPr>
        <w:pStyle w:val="normal0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destaque defensivo para uma atleta da sua equipe</w:t>
      </w:r>
    </w:p>
    <w:p w:rsidR="00734D9F" w:rsidRDefault="00734D9F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34D9F" w:rsidRDefault="003C76D2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Art. 17</w:t>
      </w:r>
      <w:r w:rsidR="00252736">
        <w:rPr>
          <w:rFonts w:ascii="Arial" w:eastAsia="Arial" w:hAnsi="Arial" w:cs="Arial"/>
          <w:b/>
          <w:sz w:val="24"/>
          <w:szCs w:val="24"/>
        </w:rPr>
        <w:t xml:space="preserve"> </w:t>
      </w:r>
      <w:r w:rsidR="00252736">
        <w:rPr>
          <w:rFonts w:ascii="Arial" w:eastAsia="Arial" w:hAnsi="Arial" w:cs="Arial"/>
          <w:sz w:val="24"/>
          <w:szCs w:val="24"/>
        </w:rPr>
        <w:t xml:space="preserve">- Em caso de ejeção da partida por condutas anti-desportiva, estará automaticamente suspenso da próxima partida, não podendo permanecer na área delimitada para o jogo. </w:t>
      </w:r>
    </w:p>
    <w:p w:rsidR="00734D9F" w:rsidRDefault="00252736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Parágrafo único - Além da suspensão automática o atleta ejetado poderá ser denunciado conforme o Código Brasileiro de Justiça Desportiva prevê, sendo assegurado seu direito de defesa e o julgamento por uma Comissão Disciplinar. </w:t>
      </w:r>
    </w:p>
    <w:p w:rsidR="00734D9F" w:rsidRDefault="00734D9F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34D9F" w:rsidRDefault="003C76D2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Art. 18</w:t>
      </w:r>
      <w:r w:rsidR="00252736"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  <w:r w:rsidR="00252736">
        <w:rPr>
          <w:rFonts w:ascii="Arial" w:eastAsia="Arial" w:hAnsi="Arial" w:cs="Arial"/>
          <w:sz w:val="24"/>
          <w:szCs w:val="24"/>
          <w:highlight w:val="white"/>
        </w:rPr>
        <w:t>- Fica acordado que para a disputa do certame há necessidade da presença de um Técnico de Enfermagem habilitado para a prestação dos Primeiros Socorros até a chegada do serviço de atendimento emergencial.</w:t>
      </w:r>
    </w:p>
    <w:p w:rsidR="00734D9F" w:rsidRDefault="00252736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Parágrafo único - Deverá ser avisado o serviço de emergência através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de ofício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com antecedência de 48 horas sobre a realização do evento e a eventual necessidade de atendimento. </w:t>
      </w:r>
    </w:p>
    <w:p w:rsidR="00734D9F" w:rsidRDefault="00734D9F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34D9F" w:rsidRDefault="00252736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</w:t>
      </w:r>
      <w:r w:rsidR="003C76D2">
        <w:rPr>
          <w:rFonts w:ascii="Arial" w:eastAsia="Arial" w:hAnsi="Arial" w:cs="Arial"/>
          <w:b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 xml:space="preserve"> - A equipe organizadora é responsável</w:t>
      </w:r>
      <w:r w:rsidR="003C76D2">
        <w:rPr>
          <w:rFonts w:ascii="Arial" w:eastAsia="Arial" w:hAnsi="Arial" w:cs="Arial"/>
          <w:sz w:val="24"/>
          <w:szCs w:val="24"/>
        </w:rPr>
        <w:t xml:space="preserve"> por disponibilizar pelo menos 2</w:t>
      </w:r>
      <w:r>
        <w:rPr>
          <w:rFonts w:ascii="Arial" w:eastAsia="Arial" w:hAnsi="Arial" w:cs="Arial"/>
          <w:sz w:val="24"/>
          <w:szCs w:val="24"/>
        </w:rPr>
        <w:t>0 litros de água em envase lacrado por partida para as equipes.</w:t>
      </w:r>
    </w:p>
    <w:p w:rsidR="00CB7F1B" w:rsidRDefault="00CB7F1B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B7F1B" w:rsidRDefault="00CB7F1B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Art. 20 –</w:t>
      </w:r>
      <w:r>
        <w:rPr>
          <w:rFonts w:ascii="Arial" w:eastAsia="Arial" w:hAnsi="Arial" w:cs="Arial"/>
          <w:sz w:val="24"/>
          <w:szCs w:val="24"/>
        </w:rPr>
        <w:t xml:space="preserve"> Havendo empate no recorde entre duas ou mais equipes, será considerado o critério de desempate na seguinte ordem:</w:t>
      </w:r>
    </w:p>
    <w:p w:rsidR="00CB7F1B" w:rsidRDefault="00CB7F1B" w:rsidP="00CB7F1B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B7F1B" w:rsidRDefault="00CB7F1B" w:rsidP="00CB7F1B">
      <w:pPr>
        <w:pStyle w:val="normal0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Confronto direto entre as equipes empatadas;</w:t>
      </w:r>
    </w:p>
    <w:p w:rsidR="00CB7F1B" w:rsidRDefault="00CB7F1B" w:rsidP="00CB7F1B">
      <w:pPr>
        <w:pStyle w:val="normal0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Saldo de pontos;</w:t>
      </w:r>
    </w:p>
    <w:p w:rsidR="00CB7F1B" w:rsidRDefault="008B69CA" w:rsidP="00CB7F1B">
      <w:pPr>
        <w:pStyle w:val="normal0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Mais p</w:t>
      </w:r>
      <w:r w:rsidR="00CB7F1B">
        <w:rPr>
          <w:rFonts w:ascii="Arial" w:eastAsia="Arial" w:hAnsi="Arial" w:cs="Arial"/>
          <w:sz w:val="24"/>
          <w:szCs w:val="24"/>
        </w:rPr>
        <w:t>ontos marcados;</w:t>
      </w:r>
    </w:p>
    <w:p w:rsidR="00CB7F1B" w:rsidRDefault="00CB7F1B" w:rsidP="00CB7F1B">
      <w:pPr>
        <w:pStyle w:val="normal0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Sorteio.</w:t>
      </w:r>
    </w:p>
    <w:p w:rsidR="00CB7F1B" w:rsidRDefault="00CB7F1B" w:rsidP="00CB7F1B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B7F1B" w:rsidRPr="00CB7F1B" w:rsidRDefault="00CB7F1B" w:rsidP="00CB7F1B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Parágrafo 1 – O critério de desempate acima também será adotado para definição de mandante nos </w:t>
      </w:r>
      <w:r>
        <w:rPr>
          <w:rFonts w:ascii="Arial" w:eastAsia="Arial" w:hAnsi="Arial" w:cs="Arial"/>
          <w:i/>
          <w:sz w:val="24"/>
          <w:szCs w:val="24"/>
        </w:rPr>
        <w:t xml:space="preserve">seeding games, </w:t>
      </w:r>
      <w:r>
        <w:rPr>
          <w:rFonts w:ascii="Arial" w:eastAsia="Arial" w:hAnsi="Arial" w:cs="Arial"/>
          <w:sz w:val="24"/>
          <w:szCs w:val="24"/>
        </w:rPr>
        <w:t>semifinais e finais.</w:t>
      </w:r>
    </w:p>
    <w:p w:rsidR="00734D9F" w:rsidRDefault="00734D9F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34D9F" w:rsidRDefault="00252736" w:rsidP="003C76D2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</w:t>
      </w:r>
      <w:r w:rsidR="00CB7F1B">
        <w:rPr>
          <w:rFonts w:ascii="Arial" w:eastAsia="Arial" w:hAnsi="Arial" w:cs="Arial"/>
          <w:b/>
          <w:sz w:val="24"/>
          <w:szCs w:val="24"/>
        </w:rPr>
        <w:t>21</w:t>
      </w:r>
      <w:r>
        <w:rPr>
          <w:rFonts w:ascii="Arial" w:eastAsia="Arial" w:hAnsi="Arial" w:cs="Arial"/>
          <w:b/>
          <w:sz w:val="24"/>
          <w:szCs w:val="24"/>
        </w:rPr>
        <w:t xml:space="preserve"> -</w:t>
      </w:r>
      <w:r>
        <w:rPr>
          <w:rFonts w:ascii="Arial" w:eastAsia="Arial" w:hAnsi="Arial" w:cs="Arial"/>
          <w:sz w:val="24"/>
          <w:szCs w:val="24"/>
        </w:rPr>
        <w:t xml:space="preserve"> Casos omissos a este Regulamento deverão ser decidi</w:t>
      </w:r>
      <w:r w:rsidR="00A05357">
        <w:rPr>
          <w:rFonts w:ascii="Arial" w:eastAsia="Arial" w:hAnsi="Arial" w:cs="Arial"/>
          <w:sz w:val="24"/>
          <w:szCs w:val="24"/>
        </w:rPr>
        <w:t xml:space="preserve">dos pela Comissão Organizadora </w:t>
      </w:r>
      <w:r w:rsidR="003C76D2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um membro da arbitragem (procuradoria). </w:t>
      </w:r>
    </w:p>
    <w:sectPr w:rsidR="00734D9F" w:rsidSect="00734D9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44" w:bottom="1417" w:left="1701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37D" w:rsidRDefault="00A4137D" w:rsidP="00734D9F">
      <w:pPr>
        <w:spacing w:after="0" w:line="240" w:lineRule="auto"/>
      </w:pPr>
      <w:r>
        <w:separator/>
      </w:r>
    </w:p>
  </w:endnote>
  <w:endnote w:type="continuationSeparator" w:id="1">
    <w:p w:rsidR="00A4137D" w:rsidRDefault="00A4137D" w:rsidP="0073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D9F" w:rsidRDefault="002A3182">
    <w:pPr>
      <w:pStyle w:val="normal0"/>
    </w:pPr>
    <w:r>
      <w:fldChar w:fldCharType="begin"/>
    </w:r>
    <w:r w:rsidR="00252736">
      <w:instrText>PAGE</w:instrText>
    </w:r>
    <w:r>
      <w:fldChar w:fldCharType="separate"/>
    </w:r>
    <w:r w:rsidR="008B69CA">
      <w:rPr>
        <w:noProof/>
      </w:rPr>
      <w:t>3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D9F" w:rsidRDefault="002A3182">
    <w:pPr>
      <w:pStyle w:val="normal0"/>
      <w:jc w:val="right"/>
    </w:pPr>
    <w:r>
      <w:fldChar w:fldCharType="begin"/>
    </w:r>
    <w:r w:rsidR="00252736">
      <w:instrText>PAGE</w:instrText>
    </w:r>
    <w:r>
      <w:fldChar w:fldCharType="separate"/>
    </w:r>
    <w:r w:rsidR="008B69C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37D" w:rsidRDefault="00A4137D" w:rsidP="00734D9F">
      <w:pPr>
        <w:spacing w:after="0" w:line="240" w:lineRule="auto"/>
      </w:pPr>
      <w:r>
        <w:separator/>
      </w:r>
    </w:p>
  </w:footnote>
  <w:footnote w:type="continuationSeparator" w:id="1">
    <w:p w:rsidR="00A4137D" w:rsidRDefault="00A4137D" w:rsidP="0073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D9F" w:rsidRDefault="000556E7" w:rsidP="000556E7">
    <w:pPr>
      <w:pStyle w:val="normal0"/>
      <w:tabs>
        <w:tab w:val="center" w:pos="2977"/>
        <w:tab w:val="right" w:pos="9615"/>
      </w:tabs>
      <w:spacing w:after="0" w:line="240" w:lineRule="auto"/>
      <w:ind w:left="1980"/>
      <w:jc w:val="right"/>
      <w:rPr>
        <w:i/>
      </w:rPr>
    </w:pPr>
    <w:r>
      <w:rPr>
        <w:i/>
        <w:noProof/>
      </w:rPr>
      <w:drawing>
        <wp:inline distT="0" distB="0" distL="0" distR="0">
          <wp:extent cx="1033469" cy="1461752"/>
          <wp:effectExtent l="0" t="0" r="0" b="0"/>
          <wp:docPr id="4" name="Imagem 3" descr="COPA SUL BRASÃO CINZ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A SUL BRASÃO CINZ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469" cy="1461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D9F" w:rsidRDefault="000556E7" w:rsidP="000556E7">
    <w:pPr>
      <w:pStyle w:val="normal0"/>
      <w:tabs>
        <w:tab w:val="center" w:pos="2977"/>
        <w:tab w:val="right" w:pos="9615"/>
      </w:tabs>
      <w:spacing w:after="0" w:line="240" w:lineRule="auto"/>
      <w:ind w:left="1980"/>
      <w:jc w:val="right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noProof/>
        <w:sz w:val="24"/>
        <w:szCs w:val="24"/>
      </w:rPr>
      <w:drawing>
        <wp:inline distT="0" distB="0" distL="0" distR="0">
          <wp:extent cx="924203" cy="1307205"/>
          <wp:effectExtent l="0" t="0" r="0" b="0"/>
          <wp:docPr id="3" name="Imagem 2" descr="COPA SUL BRASÃO CINZ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A SUL BRASÃO CINZ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4486" cy="1307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34B2"/>
    <w:multiLevelType w:val="hybridMultilevel"/>
    <w:tmpl w:val="999EF292"/>
    <w:lvl w:ilvl="0" w:tplc="5F6AE0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E1E88"/>
    <w:multiLevelType w:val="multilevel"/>
    <w:tmpl w:val="25E4F2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F7323F6"/>
    <w:multiLevelType w:val="hybridMultilevel"/>
    <w:tmpl w:val="54B8ADB4"/>
    <w:lvl w:ilvl="0" w:tplc="578AE41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F3C7F"/>
    <w:multiLevelType w:val="hybridMultilevel"/>
    <w:tmpl w:val="C4F0B632"/>
    <w:lvl w:ilvl="0" w:tplc="408A5F2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49496A"/>
    <w:multiLevelType w:val="multilevel"/>
    <w:tmpl w:val="6AE664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8611397"/>
    <w:multiLevelType w:val="multilevel"/>
    <w:tmpl w:val="9528B2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761A0F79"/>
    <w:multiLevelType w:val="multilevel"/>
    <w:tmpl w:val="8BCA3B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defaultTabStop w:val="720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734D9F"/>
    <w:rsid w:val="00051829"/>
    <w:rsid w:val="000556E7"/>
    <w:rsid w:val="00252736"/>
    <w:rsid w:val="002A3182"/>
    <w:rsid w:val="003C76D2"/>
    <w:rsid w:val="004E14DD"/>
    <w:rsid w:val="005E17B3"/>
    <w:rsid w:val="005E696A"/>
    <w:rsid w:val="006738A7"/>
    <w:rsid w:val="00721E60"/>
    <w:rsid w:val="00734D9F"/>
    <w:rsid w:val="008B69CA"/>
    <w:rsid w:val="00903AA7"/>
    <w:rsid w:val="00A05357"/>
    <w:rsid w:val="00A163B8"/>
    <w:rsid w:val="00A4137D"/>
    <w:rsid w:val="00AA01BA"/>
    <w:rsid w:val="00B37857"/>
    <w:rsid w:val="00CB28CB"/>
    <w:rsid w:val="00CB7F1B"/>
    <w:rsid w:val="00DA0D5C"/>
    <w:rsid w:val="00FC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57"/>
  </w:style>
  <w:style w:type="paragraph" w:styleId="Ttulo1">
    <w:name w:val="heading 1"/>
    <w:basedOn w:val="normal0"/>
    <w:next w:val="normal0"/>
    <w:rsid w:val="00734D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34D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34D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34D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734D9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734D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34D9F"/>
  </w:style>
  <w:style w:type="table" w:customStyle="1" w:styleId="TableNormal">
    <w:name w:val="Table Normal"/>
    <w:rsid w:val="00734D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34D9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34D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34D9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0556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556E7"/>
  </w:style>
  <w:style w:type="paragraph" w:styleId="Rodap">
    <w:name w:val="footer"/>
    <w:basedOn w:val="Normal"/>
    <w:link w:val="RodapChar"/>
    <w:uiPriority w:val="99"/>
    <w:semiHidden/>
    <w:unhideWhenUsed/>
    <w:rsid w:val="000556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556E7"/>
  </w:style>
  <w:style w:type="paragraph" w:styleId="Textodebalo">
    <w:name w:val="Balloon Text"/>
    <w:basedOn w:val="Normal"/>
    <w:link w:val="TextodebaloChar"/>
    <w:uiPriority w:val="99"/>
    <w:semiHidden/>
    <w:unhideWhenUsed/>
    <w:rsid w:val="0005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1138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M. da Silva</dc:creator>
  <cp:lastModifiedBy>rodrigo.silva</cp:lastModifiedBy>
  <cp:revision>12</cp:revision>
  <dcterms:created xsi:type="dcterms:W3CDTF">2023-06-30T11:32:00Z</dcterms:created>
  <dcterms:modified xsi:type="dcterms:W3CDTF">2023-11-17T17:58:00Z</dcterms:modified>
</cp:coreProperties>
</file>